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8D36" w14:textId="1B7C9E82" w:rsidR="00613148" w:rsidRDefault="00613148" w:rsidP="00033059">
      <w:pPr>
        <w:pStyle w:val="NormalnyWeb"/>
        <w:spacing w:before="0" w:beforeAutospacing="0" w:after="0" w:afterAutospacing="0"/>
        <w:rPr>
          <w:rStyle w:val="Uwydatnienie"/>
          <w:rFonts w:asciiTheme="minorHAnsi" w:hAnsiTheme="minorHAnsi" w:cstheme="minorHAnsi"/>
          <w:i w:val="0"/>
          <w:iCs w:val="0"/>
        </w:rPr>
      </w:pPr>
    </w:p>
    <w:p w14:paraId="1271827E" w14:textId="10B3348D" w:rsidR="00CC161D" w:rsidRPr="002D3B65" w:rsidRDefault="00264F30" w:rsidP="00264F30">
      <w:pPr>
        <w:pStyle w:val="NormalnyWeb"/>
        <w:spacing w:before="0" w:beforeAutospacing="0" w:after="0" w:afterAutospacing="0"/>
        <w:jc w:val="center"/>
        <w:rPr>
          <w:rStyle w:val="Uwydatnienie"/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2D3B65">
        <w:rPr>
          <w:rStyle w:val="Uwydatnienie"/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KLAUZULA INFORMACYJNA</w:t>
      </w:r>
    </w:p>
    <w:p w14:paraId="7BCC814E" w14:textId="33B948EA" w:rsidR="00264F30" w:rsidRPr="00033059" w:rsidRDefault="00264F30" w:rsidP="00264F30">
      <w:pPr>
        <w:pStyle w:val="NormalnyWeb"/>
        <w:spacing w:before="0" w:beforeAutospacing="0" w:after="0" w:afterAutospacing="0"/>
        <w:jc w:val="center"/>
        <w:rPr>
          <w:rStyle w:val="Uwydatnienie"/>
          <w:rFonts w:asciiTheme="minorHAnsi" w:hAnsiTheme="minorHAnsi" w:cstheme="minorHAnsi"/>
          <w:i w:val="0"/>
          <w:iCs w:val="0"/>
          <w:strike/>
          <w:sz w:val="20"/>
          <w:szCs w:val="20"/>
        </w:rPr>
      </w:pPr>
      <w:r w:rsidRPr="00033059">
        <w:rPr>
          <w:rStyle w:val="Uwydatnienie"/>
          <w:rFonts w:asciiTheme="minorHAnsi" w:hAnsiTheme="minorHAnsi" w:cstheme="minorHAnsi"/>
          <w:i w:val="0"/>
          <w:iCs w:val="0"/>
          <w:strike/>
          <w:sz w:val="20"/>
          <w:szCs w:val="20"/>
        </w:rPr>
        <w:t>dodatek węglowy*</w:t>
      </w:r>
    </w:p>
    <w:p w14:paraId="12372FDE" w14:textId="662F01B0" w:rsidR="00264F30" w:rsidRPr="002D3B65" w:rsidRDefault="00264F30" w:rsidP="00264F30">
      <w:pPr>
        <w:pStyle w:val="NormalnyWeb"/>
        <w:spacing w:before="0" w:beforeAutospacing="0" w:after="0" w:afterAutospacing="0"/>
        <w:jc w:val="center"/>
        <w:rPr>
          <w:rStyle w:val="Uwydatnienie"/>
          <w:rFonts w:asciiTheme="minorHAnsi" w:hAnsiTheme="minorHAnsi" w:cstheme="minorHAnsi"/>
          <w:i w:val="0"/>
          <w:iCs w:val="0"/>
          <w:sz w:val="20"/>
          <w:szCs w:val="20"/>
        </w:rPr>
      </w:pPr>
      <w:r w:rsidRPr="002D3B65">
        <w:rPr>
          <w:rFonts w:asciiTheme="minorHAnsi" w:hAnsiTheme="minorHAnsi" w:cstheme="minorHAnsi"/>
          <w:sz w:val="20"/>
          <w:szCs w:val="20"/>
        </w:rPr>
        <w:t>dodatku z tytułu wykorzystywania niektórych źródeł ciepła*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706"/>
      </w:tblGrid>
      <w:tr w:rsidR="00613148" w:rsidRPr="00264F30" w14:paraId="58794845" w14:textId="77777777" w:rsidTr="006E1B3D">
        <w:tc>
          <w:tcPr>
            <w:tcW w:w="9606" w:type="dxa"/>
            <w:gridSpan w:val="2"/>
            <w:shd w:val="clear" w:color="auto" w:fill="auto"/>
          </w:tcPr>
          <w:p w14:paraId="6B55DFD8" w14:textId="77777777" w:rsidR="00613148" w:rsidRPr="00264F30" w:rsidRDefault="00613148" w:rsidP="006E1B3D">
            <w:pPr>
              <w:pStyle w:val="ng-scope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4F30">
              <w:rPr>
                <w:rFonts w:asciiTheme="minorHAnsi" w:hAnsiTheme="minorHAnsi" w:cstheme="minorHAnsi"/>
                <w:sz w:val="18"/>
                <w:szCs w:val="18"/>
              </w:rPr>
              <w:t>Na podstawie art. 13 ust. 1 i 2 r</w:t>
            </w:r>
            <w:r w:rsidRPr="00264F3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      </w:r>
            <w:proofErr w:type="spellStart"/>
            <w:r w:rsidRPr="00264F3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Dz.Urz</w:t>
            </w:r>
            <w:proofErr w:type="spellEnd"/>
            <w:r w:rsidRPr="00264F3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. UE L 119 z 4 maja 2016 r., str. 1 oraz </w:t>
            </w:r>
            <w:proofErr w:type="spellStart"/>
            <w:r w:rsidRPr="00264F3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Dz.Urz</w:t>
            </w:r>
            <w:proofErr w:type="spellEnd"/>
            <w:r w:rsidRPr="00264F30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 UE L 127 z 23 maja 2018 r., str. 2)</w:t>
            </w:r>
            <w:r w:rsidRPr="00264F30">
              <w:rPr>
                <w:rFonts w:asciiTheme="minorHAnsi" w:hAnsiTheme="minorHAnsi" w:cstheme="minorHAnsi"/>
                <w:sz w:val="18"/>
                <w:szCs w:val="18"/>
              </w:rPr>
              <w:t xml:space="preserve"> – zwanego dalej jako RODO informujemy, że:</w:t>
            </w:r>
          </w:p>
        </w:tc>
      </w:tr>
      <w:tr w:rsidR="00613148" w:rsidRPr="00264F30" w14:paraId="18F317F5" w14:textId="77777777" w:rsidTr="006E1B3D">
        <w:tc>
          <w:tcPr>
            <w:tcW w:w="4606" w:type="dxa"/>
            <w:shd w:val="clear" w:color="auto" w:fill="auto"/>
          </w:tcPr>
          <w:p w14:paraId="3FD660FF" w14:textId="78179737" w:rsidR="00613148" w:rsidRPr="00033059" w:rsidRDefault="00613148" w:rsidP="006E1B3D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30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Administratorem danych</w:t>
            </w:r>
            <w:r w:rsidR="00033059" w:rsidRPr="000330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osobowych jest Wójt Gminy Zławieś Wielka. </w:t>
            </w:r>
            <w:r w:rsidRPr="000330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Możesz się z nim kontaktować w następujący sposób: listownie na adres</w:t>
            </w:r>
            <w:r w:rsidR="00033059" w:rsidRPr="000330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siedziby: 87-134 Zławieś Wielka, ul. Handlowa 7.</w:t>
            </w:r>
          </w:p>
          <w:p w14:paraId="1E53FFFD" w14:textId="38AFF497" w:rsidR="00613148" w:rsidRPr="00033059" w:rsidRDefault="00033059" w:rsidP="006E1B3D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30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e-mail: ug@zlawies.pl</w:t>
            </w:r>
          </w:p>
          <w:p w14:paraId="17904F39" w14:textId="65145DE5" w:rsidR="00613148" w:rsidRPr="00033059" w:rsidRDefault="00033059" w:rsidP="006E1B3D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30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telefonicznie: 056 674 13 11</w:t>
            </w:r>
          </w:p>
        </w:tc>
        <w:tc>
          <w:tcPr>
            <w:tcW w:w="5000" w:type="dxa"/>
            <w:shd w:val="clear" w:color="auto" w:fill="auto"/>
          </w:tcPr>
          <w:p w14:paraId="163C0E08" w14:textId="6E100834" w:rsidR="00613148" w:rsidRPr="00033059" w:rsidRDefault="00613148" w:rsidP="006E1B3D">
            <w:pPr>
              <w:pStyle w:val="ng-scope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30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Do kontaktów w sprawie ochrony danych osobowych został także powołany inspektor ochrony danych, z którym  możesz się kontaktować wysyłając e-mail na adres </w:t>
            </w:r>
            <w:hyperlink r:id="rId7" w:history="1">
              <w:r w:rsidR="00033059" w:rsidRPr="00033059">
                <w:rPr>
                  <w:rStyle w:val="Hipercze"/>
                  <w:rFonts w:asciiTheme="minorHAnsi" w:hAnsiTheme="minorHAnsi" w:cstheme="minorHAnsi"/>
                  <w:color w:val="000000" w:themeColor="text1"/>
                  <w:sz w:val="18"/>
                  <w:szCs w:val="18"/>
                </w:rPr>
                <w:t>iod@zlawies.pl</w:t>
              </w:r>
            </w:hyperlink>
            <w:r w:rsidR="00033059" w:rsidRPr="000330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40EADDAF" w14:textId="77777777" w:rsidR="00613148" w:rsidRPr="00264F30" w:rsidRDefault="00613148" w:rsidP="00613148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b/>
          <w:sz w:val="18"/>
          <w:szCs w:val="18"/>
        </w:rPr>
        <w:t>Administrator przetwarza dane osobowe na podstawie:</w:t>
      </w:r>
      <w:r w:rsidRPr="00264F3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0C53A0D" w14:textId="3C8E0040" w:rsidR="00EB6D05" w:rsidRPr="00264F30" w:rsidRDefault="00613148" w:rsidP="00FB0DD9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art. 6 ust. 1 lit. c</w:t>
      </w:r>
      <w:r w:rsidR="00A4390A" w:rsidRPr="00264F30">
        <w:rPr>
          <w:rFonts w:asciiTheme="minorHAnsi" w:hAnsiTheme="minorHAnsi" w:cstheme="minorHAnsi"/>
          <w:sz w:val="18"/>
          <w:szCs w:val="18"/>
        </w:rPr>
        <w:t>) RODO w</w:t>
      </w:r>
      <w:r w:rsidRPr="00264F30">
        <w:rPr>
          <w:rFonts w:asciiTheme="minorHAnsi" w:hAnsiTheme="minorHAnsi" w:cstheme="minorHAnsi"/>
          <w:sz w:val="18"/>
          <w:szCs w:val="18"/>
        </w:rPr>
        <w:t xml:space="preserve"> </w:t>
      </w:r>
      <w:r w:rsidR="00EB6D05" w:rsidRPr="00264F30">
        <w:rPr>
          <w:rFonts w:asciiTheme="minorHAnsi" w:hAnsiTheme="minorHAnsi" w:cstheme="minorHAnsi"/>
          <w:sz w:val="18"/>
          <w:szCs w:val="18"/>
        </w:rPr>
        <w:t>związku z :</w:t>
      </w:r>
    </w:p>
    <w:p w14:paraId="45FCAE8C" w14:textId="298CD944" w:rsidR="00EB6D05" w:rsidRPr="00264F30" w:rsidRDefault="00613148" w:rsidP="00EB6D05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ustawą z dnia 5 sierpnia 2022 r. o dodatku węglowym</w:t>
      </w:r>
      <w:r w:rsidR="00FB0DD9" w:rsidRPr="00264F30">
        <w:rPr>
          <w:rFonts w:asciiTheme="minorHAnsi" w:hAnsiTheme="minorHAnsi" w:cstheme="minorHAnsi"/>
          <w:sz w:val="18"/>
          <w:szCs w:val="18"/>
        </w:rPr>
        <w:t xml:space="preserve"> </w:t>
      </w:r>
      <w:r w:rsidR="00EB6D05" w:rsidRPr="00264F30">
        <w:rPr>
          <w:rFonts w:asciiTheme="minorHAnsi" w:hAnsiTheme="minorHAnsi" w:cstheme="minorHAnsi"/>
          <w:sz w:val="18"/>
          <w:szCs w:val="18"/>
        </w:rPr>
        <w:t>w celu wykonania obowiązków prawnych ciążących na administratorze w celu  rozpatrzenia wniosku o przyznaniu dodatku węglowego</w:t>
      </w:r>
      <w:r w:rsidR="00264F30" w:rsidRPr="00264F30">
        <w:rPr>
          <w:rFonts w:asciiTheme="minorHAnsi" w:hAnsiTheme="minorHAnsi" w:cstheme="minorHAnsi"/>
          <w:sz w:val="18"/>
          <w:szCs w:val="18"/>
        </w:rPr>
        <w:t xml:space="preserve"> i udzielenia odpowiedzi</w:t>
      </w:r>
      <w:r w:rsidR="00EB6D05" w:rsidRPr="003A6B37"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="00EB6D05" w:rsidRPr="00264F30">
        <w:rPr>
          <w:rFonts w:asciiTheme="minorHAnsi" w:hAnsiTheme="minorHAnsi" w:cstheme="minorHAnsi"/>
          <w:sz w:val="18"/>
          <w:szCs w:val="18"/>
        </w:rPr>
        <w:t>,</w:t>
      </w:r>
    </w:p>
    <w:p w14:paraId="7FBFC5F3" w14:textId="7841E355" w:rsidR="00FB0DD9" w:rsidRPr="00264F30" w:rsidRDefault="00FB0DD9" w:rsidP="00EB6D05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ustaw</w:t>
      </w:r>
      <w:r w:rsidR="00A4390A" w:rsidRPr="00264F30">
        <w:rPr>
          <w:rFonts w:asciiTheme="minorHAnsi" w:hAnsiTheme="minorHAnsi" w:cstheme="minorHAnsi"/>
          <w:sz w:val="18"/>
          <w:szCs w:val="18"/>
        </w:rPr>
        <w:t>ą</w:t>
      </w:r>
      <w:r w:rsidR="00033059">
        <w:rPr>
          <w:rFonts w:asciiTheme="minorHAnsi" w:hAnsiTheme="minorHAnsi" w:cstheme="minorHAnsi"/>
          <w:sz w:val="18"/>
          <w:szCs w:val="18"/>
        </w:rPr>
        <w:t xml:space="preserve"> z dnia 15</w:t>
      </w:r>
      <w:r w:rsidR="00EB6D05" w:rsidRPr="00264F30">
        <w:rPr>
          <w:rFonts w:asciiTheme="minorHAnsi" w:hAnsiTheme="minorHAnsi" w:cstheme="minorHAnsi"/>
          <w:sz w:val="18"/>
          <w:szCs w:val="18"/>
        </w:rPr>
        <w:t xml:space="preserve"> września 2022 r. o szczególnych rozwiązaniach w zakresie niektórych źródeł ciepła w związku z sytuacją na rynku paliw w celu  rozpatrzenia wniosku o przyznaniu dodatku </w:t>
      </w:r>
      <w:bookmarkStart w:id="0" w:name="_Hlk114554413"/>
      <w:r w:rsidR="00EB6D05" w:rsidRPr="00264F30">
        <w:rPr>
          <w:rFonts w:asciiTheme="minorHAnsi" w:hAnsiTheme="minorHAnsi" w:cstheme="minorHAnsi"/>
          <w:sz w:val="18"/>
          <w:szCs w:val="18"/>
        </w:rPr>
        <w:t xml:space="preserve">z tytułu wykorzystywania niektórych źródeł ciepła </w:t>
      </w:r>
      <w:bookmarkEnd w:id="0"/>
      <w:r w:rsidR="00264F30" w:rsidRPr="00264F30">
        <w:rPr>
          <w:rFonts w:asciiTheme="minorHAnsi" w:hAnsiTheme="minorHAnsi" w:cstheme="minorHAnsi"/>
          <w:sz w:val="18"/>
          <w:szCs w:val="18"/>
        </w:rPr>
        <w:t xml:space="preserve">i udzielenia odpowiedzi </w:t>
      </w:r>
      <w:r w:rsidR="00EB6D05" w:rsidRPr="003A6B37"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="00EB6D05" w:rsidRPr="00264F30">
        <w:rPr>
          <w:rFonts w:asciiTheme="minorHAnsi" w:hAnsiTheme="minorHAnsi" w:cstheme="minorHAnsi"/>
          <w:sz w:val="18"/>
          <w:szCs w:val="18"/>
        </w:rPr>
        <w:t>.</w:t>
      </w:r>
    </w:p>
    <w:p w14:paraId="02920423" w14:textId="6D82F844" w:rsidR="00613148" w:rsidRPr="00264F30" w:rsidRDefault="00613148" w:rsidP="00230A8E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potwierdzające).</w:t>
      </w:r>
    </w:p>
    <w:p w14:paraId="36B5607F" w14:textId="77777777" w:rsidR="00613148" w:rsidRPr="00264F30" w:rsidRDefault="00613148" w:rsidP="0061314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264F30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Dane osobowe administrator może ujawniać odbiorcom, którymi są m.in.: podmioty świadczące usługi telekomunikacyjne, pocztowe, bankowe, radcowie prawni, podmioty kontrolujące administratora oraz inne podmioty uprawnione do uzyskania danych osobowych, ale wyłącznie na podstawie obowiązujących przepisów. </w:t>
      </w:r>
    </w:p>
    <w:p w14:paraId="6743C14D" w14:textId="77777777" w:rsidR="00613148" w:rsidRPr="00264F30" w:rsidRDefault="00613148" w:rsidP="00613148">
      <w:pPr>
        <w:spacing w:after="0" w:line="240" w:lineRule="auto"/>
        <w:ind w:left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264F30">
        <w:rPr>
          <w:rFonts w:eastAsia="Times New Roman" w:cstheme="minorHAnsi"/>
          <w:sz w:val="18"/>
          <w:szCs w:val="18"/>
          <w:lang w:eastAsia="pl-PL"/>
        </w:rPr>
        <w:t>Dane osobowe także będą ujawnione pracownikom i współpracownikom administratora w zakresie niezbędnym do wykonywania przez nich obowiązków.</w:t>
      </w:r>
    </w:p>
    <w:p w14:paraId="2D5B9DA9" w14:textId="77777777" w:rsidR="00613148" w:rsidRPr="00264F30" w:rsidRDefault="00613148" w:rsidP="00613148">
      <w:pPr>
        <w:spacing w:after="0" w:line="240" w:lineRule="auto"/>
        <w:ind w:left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264F30">
        <w:rPr>
          <w:rFonts w:eastAsia="Times New Roman" w:cstheme="minorHAnsi"/>
          <w:sz w:val="18"/>
          <w:szCs w:val="18"/>
          <w:lang w:eastAsia="pl-PL"/>
        </w:rPr>
        <w:t>Państwa dane osobowe administrator może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</w:p>
    <w:p w14:paraId="2EBC2B72" w14:textId="74540417" w:rsidR="00613148" w:rsidRPr="00264F30" w:rsidRDefault="00613148" w:rsidP="00613148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 xml:space="preserve">Dane osobowe przetwarzane będą do czasu istnienia podstawy do ich przetwarzania, w tym również przez okres przewidziany </w:t>
      </w:r>
      <w:r w:rsidR="001D2A6B" w:rsidRPr="00264F30">
        <w:rPr>
          <w:rFonts w:asciiTheme="minorHAnsi" w:hAnsiTheme="minorHAnsi" w:cstheme="minorHAnsi"/>
          <w:sz w:val="18"/>
          <w:szCs w:val="18"/>
        </w:rPr>
        <w:br/>
      </w:r>
      <w:r w:rsidRPr="00264F30">
        <w:rPr>
          <w:rFonts w:asciiTheme="minorHAnsi" w:hAnsiTheme="minorHAnsi" w:cstheme="minorHAnsi"/>
          <w:sz w:val="18"/>
          <w:szCs w:val="18"/>
        </w:rPr>
        <w:t>w przepisach dotyczących przechowywania i archiwizacji tj.:</w:t>
      </w:r>
    </w:p>
    <w:p w14:paraId="03DB8018" w14:textId="77777777" w:rsidR="00613148" w:rsidRPr="00264F30" w:rsidRDefault="00613148" w:rsidP="00613148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560" w:hanging="426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 xml:space="preserve">do 10 lat od wykonania ostatniej czynności związanej z przetwarzaniem danych osobowych, </w:t>
      </w:r>
      <w:bookmarkStart w:id="1" w:name="_Hlk5110051"/>
    </w:p>
    <w:bookmarkEnd w:id="1"/>
    <w:p w14:paraId="16CDDDBB" w14:textId="0BCED58B" w:rsidR="00613148" w:rsidRPr="00264F30" w:rsidRDefault="00033059" w:rsidP="00613148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613148" w:rsidRPr="00264F30">
        <w:rPr>
          <w:rFonts w:asciiTheme="minorHAnsi" w:hAnsiTheme="minorHAnsi" w:cstheme="minorHAnsi"/>
          <w:sz w:val="18"/>
          <w:szCs w:val="18"/>
        </w:rPr>
        <w:t xml:space="preserve">w zakresie danych, gdzie wyraziłeś zgodę na ich przetwarzanie, do czasu cofnięcie zgody, nie dłużej jednak niż do </w:t>
      </w:r>
      <w:r w:rsidR="001D2A6B" w:rsidRPr="00264F30">
        <w:rPr>
          <w:rFonts w:asciiTheme="minorHAnsi" w:hAnsiTheme="minorHAnsi" w:cstheme="minorHAnsi"/>
          <w:sz w:val="18"/>
          <w:szCs w:val="18"/>
        </w:rPr>
        <w:t>czasu wskazanego</w:t>
      </w:r>
      <w:r w:rsidR="00613148" w:rsidRPr="00264F30">
        <w:rPr>
          <w:rFonts w:asciiTheme="minorHAnsi" w:hAnsiTheme="minorHAnsi" w:cstheme="minorHAnsi"/>
          <w:sz w:val="18"/>
          <w:szCs w:val="18"/>
        </w:rPr>
        <w:t xml:space="preserve"> w pkt 1.</w:t>
      </w:r>
    </w:p>
    <w:p w14:paraId="72C00D92" w14:textId="77777777" w:rsidR="00613148" w:rsidRPr="00264F30" w:rsidRDefault="00613148" w:rsidP="00613148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W związku z przetwarzaniem danych osobowych przez Administratora masz prawo do:</w:t>
      </w:r>
    </w:p>
    <w:p w14:paraId="4CD5948C" w14:textId="77777777" w:rsidR="00613148" w:rsidRPr="00264F30" w:rsidRDefault="00613148" w:rsidP="00613148">
      <w:pPr>
        <w:pStyle w:val="ng-scope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 xml:space="preserve">dostępu do treści danych na podstawie art. 15 RODO, </w:t>
      </w:r>
    </w:p>
    <w:p w14:paraId="38B0981A" w14:textId="77777777" w:rsidR="00613148" w:rsidRPr="00264F30" w:rsidRDefault="00613148" w:rsidP="00613148">
      <w:pPr>
        <w:pStyle w:val="ng-scope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sprostowania danych na podstawie art. 16 RODO;</w:t>
      </w:r>
    </w:p>
    <w:p w14:paraId="69C7DDBB" w14:textId="45A9980F" w:rsidR="00613148" w:rsidRPr="00264F30" w:rsidRDefault="00613148" w:rsidP="00613148">
      <w:pPr>
        <w:pStyle w:val="ng-scope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 xml:space="preserve">usunięcia danych na podstawie art. 17 </w:t>
      </w:r>
      <w:r w:rsidR="001D2A6B" w:rsidRPr="00264F30">
        <w:rPr>
          <w:rFonts w:asciiTheme="minorHAnsi" w:hAnsiTheme="minorHAnsi" w:cstheme="minorHAnsi"/>
          <w:sz w:val="18"/>
          <w:szCs w:val="18"/>
        </w:rPr>
        <w:t>RODO,</w:t>
      </w:r>
      <w:r w:rsidRPr="00264F30">
        <w:rPr>
          <w:rFonts w:asciiTheme="minorHAnsi" w:hAnsiTheme="minorHAnsi" w:cstheme="minorHAnsi"/>
          <w:sz w:val="18"/>
          <w:szCs w:val="18"/>
        </w:rPr>
        <w:t xml:space="preserve"> jeżeli:</w:t>
      </w:r>
    </w:p>
    <w:p w14:paraId="3392494B" w14:textId="77777777" w:rsidR="00613148" w:rsidRPr="00264F30" w:rsidRDefault="00613148" w:rsidP="00613148">
      <w:pPr>
        <w:numPr>
          <w:ilvl w:val="0"/>
          <w:numId w:val="2"/>
        </w:numPr>
        <w:tabs>
          <w:tab w:val="left" w:pos="1276"/>
          <w:tab w:val="left" w:pos="1985"/>
        </w:tabs>
        <w:spacing w:after="0" w:line="240" w:lineRule="auto"/>
        <w:ind w:left="2127" w:hanging="426"/>
        <w:rPr>
          <w:rFonts w:cstheme="minorHAnsi"/>
          <w:sz w:val="18"/>
          <w:szCs w:val="18"/>
        </w:rPr>
      </w:pPr>
      <w:r w:rsidRPr="00264F30">
        <w:rPr>
          <w:rFonts w:cstheme="minorHAnsi"/>
          <w:sz w:val="18"/>
          <w:szCs w:val="18"/>
        </w:rPr>
        <w:t>wycofasz zgodę na przetwarzanie danych osobowych;</w:t>
      </w:r>
    </w:p>
    <w:p w14:paraId="0E128D7A" w14:textId="77777777" w:rsidR="00613148" w:rsidRPr="00264F30" w:rsidRDefault="00613148" w:rsidP="00613148">
      <w:pPr>
        <w:numPr>
          <w:ilvl w:val="0"/>
          <w:numId w:val="2"/>
        </w:numPr>
        <w:tabs>
          <w:tab w:val="left" w:pos="1276"/>
          <w:tab w:val="left" w:pos="1985"/>
        </w:tabs>
        <w:spacing w:after="0" w:line="240" w:lineRule="auto"/>
        <w:ind w:left="1985" w:hanging="284"/>
        <w:jc w:val="both"/>
        <w:rPr>
          <w:rFonts w:cstheme="minorHAnsi"/>
          <w:sz w:val="18"/>
          <w:szCs w:val="18"/>
        </w:rPr>
      </w:pPr>
      <w:r w:rsidRPr="00264F30">
        <w:rPr>
          <w:rFonts w:cstheme="minorHAnsi"/>
          <w:sz w:val="18"/>
          <w:szCs w:val="18"/>
        </w:rPr>
        <w:t>dane osobowe przestaną być niezbędne do celów, w których zostały zebrane lub w których były przetwarzane;</w:t>
      </w:r>
    </w:p>
    <w:p w14:paraId="78CA42E1" w14:textId="77777777" w:rsidR="00613148" w:rsidRPr="00264F30" w:rsidRDefault="00613148" w:rsidP="00613148">
      <w:pPr>
        <w:numPr>
          <w:ilvl w:val="0"/>
          <w:numId w:val="2"/>
        </w:numPr>
        <w:tabs>
          <w:tab w:val="left" w:pos="1276"/>
          <w:tab w:val="left" w:pos="1985"/>
        </w:tabs>
        <w:spacing w:after="0" w:line="240" w:lineRule="auto"/>
        <w:ind w:left="2127" w:hanging="426"/>
        <w:jc w:val="both"/>
        <w:rPr>
          <w:rFonts w:cstheme="minorHAnsi"/>
          <w:sz w:val="18"/>
          <w:szCs w:val="18"/>
        </w:rPr>
      </w:pPr>
      <w:r w:rsidRPr="00264F30">
        <w:rPr>
          <w:rFonts w:cstheme="minorHAnsi"/>
          <w:sz w:val="18"/>
          <w:szCs w:val="18"/>
        </w:rPr>
        <w:t>dane są przetwarzane niezgodnie z prawem;</w:t>
      </w:r>
    </w:p>
    <w:p w14:paraId="0274AF79" w14:textId="2C165146" w:rsidR="00613148" w:rsidRPr="00264F30" w:rsidRDefault="00613148" w:rsidP="00613148">
      <w:pPr>
        <w:pStyle w:val="ng-scope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418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 xml:space="preserve">ograniczenia przetwarzania </w:t>
      </w:r>
      <w:r w:rsidR="001D2A6B" w:rsidRPr="00264F30">
        <w:rPr>
          <w:rFonts w:asciiTheme="minorHAnsi" w:hAnsiTheme="minorHAnsi" w:cstheme="minorHAnsi"/>
          <w:sz w:val="18"/>
          <w:szCs w:val="18"/>
        </w:rPr>
        <w:t>danych na</w:t>
      </w:r>
      <w:r w:rsidRPr="00264F30">
        <w:rPr>
          <w:rFonts w:asciiTheme="minorHAnsi" w:hAnsiTheme="minorHAnsi" w:cstheme="minorHAnsi"/>
          <w:sz w:val="18"/>
          <w:szCs w:val="18"/>
        </w:rPr>
        <w:t xml:space="preserve"> podstawie art. 18 </w:t>
      </w:r>
      <w:r w:rsidR="001D2A6B" w:rsidRPr="00264F30">
        <w:rPr>
          <w:rFonts w:asciiTheme="minorHAnsi" w:hAnsiTheme="minorHAnsi" w:cstheme="minorHAnsi"/>
          <w:sz w:val="18"/>
          <w:szCs w:val="18"/>
        </w:rPr>
        <w:t>RODO,</w:t>
      </w:r>
      <w:r w:rsidRPr="00264F30">
        <w:rPr>
          <w:rFonts w:asciiTheme="minorHAnsi" w:hAnsiTheme="minorHAnsi" w:cstheme="minorHAnsi"/>
          <w:sz w:val="18"/>
          <w:szCs w:val="18"/>
        </w:rPr>
        <w:t xml:space="preserve"> jeżeli:</w:t>
      </w:r>
    </w:p>
    <w:p w14:paraId="517C60A4" w14:textId="77777777" w:rsidR="00613148" w:rsidRPr="00264F30" w:rsidRDefault="00613148" w:rsidP="00613148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osoba, której dane dotyczą, kwestionuje prawidłowość danych osobowych;</w:t>
      </w:r>
    </w:p>
    <w:p w14:paraId="2B944973" w14:textId="77777777" w:rsidR="00613148" w:rsidRPr="00264F30" w:rsidRDefault="00613148" w:rsidP="00613148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14:paraId="72D29166" w14:textId="77777777" w:rsidR="00613148" w:rsidRPr="00264F30" w:rsidRDefault="00613148" w:rsidP="00613148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administrator nie potrzebuje już danych osobowych do celów przetwarzania, ale są one potrzebne osobie, której dane dotyczą, do ustalenia, dochodzenia lub obrony roszczeń;</w:t>
      </w:r>
    </w:p>
    <w:p w14:paraId="1320E0FB" w14:textId="77777777" w:rsidR="00613148" w:rsidRPr="00264F30" w:rsidRDefault="00613148" w:rsidP="00613148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6F63B873" w14:textId="77777777" w:rsidR="00613148" w:rsidRPr="00264F30" w:rsidRDefault="00613148" w:rsidP="00613148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zgodnie z art. 2a § 3 KPA wystąpienie z żądaniem ograniczenia przetwarzania nie wpływa na tok i przebieg postepowania;</w:t>
      </w:r>
    </w:p>
    <w:p w14:paraId="5FA8079D" w14:textId="6E306F5C" w:rsidR="00613148" w:rsidRPr="00264F30" w:rsidRDefault="00613148" w:rsidP="00613148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1418" w:hanging="284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 xml:space="preserve">cofnięcia zgody w dowolnym momencie. Cofnięcie zgody nie wpływa na </w:t>
      </w:r>
      <w:r w:rsidR="001D2A6B" w:rsidRPr="00264F30">
        <w:rPr>
          <w:rFonts w:asciiTheme="minorHAnsi" w:hAnsiTheme="minorHAnsi" w:cstheme="minorHAnsi"/>
          <w:sz w:val="18"/>
          <w:szCs w:val="18"/>
        </w:rPr>
        <w:t>przetwarzanie danych</w:t>
      </w:r>
      <w:r w:rsidRPr="00264F30">
        <w:rPr>
          <w:rFonts w:asciiTheme="minorHAnsi" w:hAnsiTheme="minorHAnsi" w:cstheme="minorHAnsi"/>
          <w:sz w:val="18"/>
          <w:szCs w:val="18"/>
        </w:rPr>
        <w:t xml:space="preserve"> dokonywane przez </w:t>
      </w:r>
      <w:r w:rsidR="001D2A6B" w:rsidRPr="00264F30">
        <w:rPr>
          <w:rFonts w:asciiTheme="minorHAnsi" w:hAnsiTheme="minorHAnsi" w:cstheme="minorHAnsi"/>
          <w:sz w:val="18"/>
          <w:szCs w:val="18"/>
        </w:rPr>
        <w:t>administratora przed</w:t>
      </w:r>
      <w:r w:rsidRPr="00264F30">
        <w:rPr>
          <w:rFonts w:asciiTheme="minorHAnsi" w:hAnsiTheme="minorHAnsi" w:cstheme="minorHAnsi"/>
          <w:sz w:val="18"/>
          <w:szCs w:val="18"/>
        </w:rPr>
        <w:t xml:space="preserve"> jej cofnięciem</w:t>
      </w:r>
    </w:p>
    <w:p w14:paraId="4C390B58" w14:textId="77777777" w:rsidR="00613148" w:rsidRPr="00264F30" w:rsidRDefault="00613148" w:rsidP="00613148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 w:cstheme="minorHAnsi"/>
          <w:sz w:val="18"/>
          <w:szCs w:val="18"/>
          <w:lang w:eastAsia="pl-PL"/>
        </w:rPr>
      </w:pPr>
      <w:bookmarkStart w:id="2" w:name="_Hlk55387193"/>
      <w:r w:rsidRPr="00264F30">
        <w:rPr>
          <w:rFonts w:eastAsia="Times New Roman" w:cstheme="minorHAnsi"/>
          <w:sz w:val="18"/>
          <w:szCs w:val="18"/>
          <w:lang w:eastAsia="pl-PL"/>
        </w:rPr>
        <w:lastRenderedPageBreak/>
        <w:t>Podanie danych:</w:t>
      </w:r>
    </w:p>
    <w:p w14:paraId="43750BBB" w14:textId="77777777" w:rsidR="00613148" w:rsidRPr="00264F30" w:rsidRDefault="00613148" w:rsidP="00613148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418" w:hanging="283"/>
        <w:jc w:val="both"/>
        <w:rPr>
          <w:rFonts w:asciiTheme="minorHAnsi" w:hAnsiTheme="minorHAnsi" w:cstheme="minorHAnsi"/>
          <w:sz w:val="18"/>
          <w:szCs w:val="18"/>
        </w:rPr>
      </w:pPr>
      <w:r w:rsidRPr="00264F30">
        <w:rPr>
          <w:rFonts w:asciiTheme="minorHAnsi" w:hAnsiTheme="minorHAnsi" w:cstheme="minorHAnsi"/>
          <w:sz w:val="18"/>
          <w:szCs w:val="18"/>
        </w:rPr>
        <w:t>jest wymogiem ustawy na podstawie, których działa administrator. Jeżeli odmówisz podania danych lub podane zostaną nieprawidłowe dane, administrator nie będzie mógł zrealizować celu do jakiego zobowiązują go przepisy prawa,</w:t>
      </w:r>
    </w:p>
    <w:p w14:paraId="7C4FD9D3" w14:textId="06DC6A7B" w:rsidR="00613148" w:rsidRPr="00264F30" w:rsidRDefault="001D2A6B" w:rsidP="00613148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1418" w:hanging="294"/>
        <w:rPr>
          <w:rFonts w:eastAsia="Times New Roman" w:cstheme="minorHAnsi"/>
          <w:sz w:val="18"/>
          <w:szCs w:val="18"/>
          <w:lang w:eastAsia="pl-PL"/>
        </w:rPr>
      </w:pPr>
      <w:r w:rsidRPr="00264F30">
        <w:rPr>
          <w:rFonts w:cstheme="minorHAnsi"/>
          <w:sz w:val="18"/>
          <w:szCs w:val="18"/>
        </w:rPr>
        <w:t>jest dobrowolne,</w:t>
      </w:r>
      <w:r w:rsidR="00613148" w:rsidRPr="00264F30">
        <w:rPr>
          <w:rFonts w:cstheme="minorHAnsi"/>
          <w:sz w:val="18"/>
          <w:szCs w:val="18"/>
        </w:rPr>
        <w:t xml:space="preserve"> gdy odbywa się na podstawie Twojej zgody, która może być cofnięta w dowolnym momencie</w:t>
      </w:r>
    </w:p>
    <w:p w14:paraId="1E646C24" w14:textId="2C4BBCA8" w:rsidR="00613148" w:rsidRPr="00264F30" w:rsidRDefault="00613148" w:rsidP="00613148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rPr>
          <w:rFonts w:eastAsia="Times New Roman" w:cstheme="minorHAnsi"/>
          <w:sz w:val="18"/>
          <w:szCs w:val="18"/>
          <w:lang w:eastAsia="pl-PL"/>
        </w:rPr>
      </w:pPr>
      <w:r w:rsidRPr="00264F30">
        <w:rPr>
          <w:rFonts w:eastAsia="Times New Roman" w:cstheme="minorHAnsi"/>
          <w:sz w:val="18"/>
          <w:szCs w:val="18"/>
          <w:lang w:eastAsia="pl-PL"/>
        </w:rPr>
        <w:t xml:space="preserve">Przysługuje Ci także skarga do organu nadzorczego - Prezesa Urzędu Ochrony Danych Osobowych – Warszawa, </w:t>
      </w:r>
      <w:r w:rsidRPr="00264F30">
        <w:rPr>
          <w:rFonts w:eastAsia="Times New Roman" w:cstheme="minorHAnsi"/>
          <w:sz w:val="18"/>
          <w:szCs w:val="18"/>
          <w:lang w:eastAsia="pl-PL"/>
        </w:rPr>
        <w:br/>
        <w:t xml:space="preserve">ul. Stawki </w:t>
      </w:r>
      <w:r w:rsidR="001D2A6B" w:rsidRPr="00264F30">
        <w:rPr>
          <w:rFonts w:eastAsia="Times New Roman" w:cstheme="minorHAnsi"/>
          <w:sz w:val="18"/>
          <w:szCs w:val="18"/>
          <w:lang w:eastAsia="pl-PL"/>
        </w:rPr>
        <w:t>2, gdy</w:t>
      </w:r>
      <w:r w:rsidRPr="00264F30">
        <w:rPr>
          <w:rFonts w:eastAsia="Times New Roman" w:cstheme="minorHAnsi"/>
          <w:sz w:val="18"/>
          <w:szCs w:val="18"/>
          <w:lang w:eastAsia="pl-PL"/>
        </w:rPr>
        <w:t xml:space="preserve"> uznasz, iż przetwarzanie Twoich danych osobowych narusza przepisy ogólnego rozporządzenia o ochronie danych osobowych z dnia 27 kwietnia 2016 r</w:t>
      </w:r>
      <w:bookmarkEnd w:id="2"/>
      <w:r w:rsidRPr="00264F30">
        <w:rPr>
          <w:rFonts w:eastAsia="Times New Roman" w:cstheme="minorHAnsi"/>
          <w:sz w:val="18"/>
          <w:szCs w:val="18"/>
          <w:lang w:eastAsia="pl-PL"/>
        </w:rPr>
        <w:t>.</w:t>
      </w:r>
    </w:p>
    <w:p w14:paraId="6ED1C7D6" w14:textId="77777777" w:rsidR="00613148" w:rsidRPr="00264F30" w:rsidRDefault="00613148" w:rsidP="00613148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bookmarkStart w:id="3" w:name="_Hlk55382378"/>
      <w:r w:rsidRPr="00264F30">
        <w:rPr>
          <w:rFonts w:asciiTheme="minorHAnsi" w:hAnsiTheme="minorHAnsi" w:cstheme="minorHAnsi"/>
          <w:sz w:val="18"/>
          <w:szCs w:val="18"/>
        </w:rPr>
        <w:t>Dane nie będą poddawane zautomatyzowanemu podejmowaniu decyzji, w tym również profilowaniu</w:t>
      </w:r>
      <w:bookmarkEnd w:id="3"/>
      <w:r w:rsidRPr="00264F30">
        <w:rPr>
          <w:rFonts w:asciiTheme="minorHAnsi" w:eastAsia="Times New Roman" w:hAnsiTheme="minorHAnsi" w:cstheme="minorHAnsi"/>
          <w:sz w:val="18"/>
          <w:szCs w:val="18"/>
          <w:lang w:eastAsia="pl-PL"/>
        </w:rPr>
        <w:t>.</w:t>
      </w:r>
    </w:p>
    <w:p w14:paraId="6566F9D3" w14:textId="2B04B649" w:rsidR="00862401" w:rsidRPr="00264F30" w:rsidRDefault="00613148" w:rsidP="00613148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264F30">
        <w:rPr>
          <w:rFonts w:eastAsia="Times New Roman" w:cstheme="minorHAnsi"/>
          <w:sz w:val="18"/>
          <w:szCs w:val="18"/>
          <w:lang w:eastAsia="pl-PL"/>
        </w:rPr>
        <w:t>Administrator nie przekazuje danych osobowych do państwa trzeciego lub organizacji międzynarodowych</w:t>
      </w:r>
    </w:p>
    <w:p w14:paraId="6B239DD5" w14:textId="77777777" w:rsidR="00264F30" w:rsidRDefault="00264F30" w:rsidP="004005E1">
      <w:pPr>
        <w:tabs>
          <w:tab w:val="left" w:pos="6468"/>
        </w:tabs>
        <w:rPr>
          <w:rFonts w:cstheme="minorHAnsi"/>
          <w:b/>
          <w:bCs/>
        </w:rPr>
      </w:pPr>
    </w:p>
    <w:p w14:paraId="506AF1F5" w14:textId="77777777" w:rsidR="00264F30" w:rsidRDefault="00264F30" w:rsidP="00264F30">
      <w:pPr>
        <w:pStyle w:val="Stopka"/>
      </w:pPr>
      <w:r>
        <w:t>*</w:t>
      </w:r>
      <w:r w:rsidRPr="004005E1">
        <w:rPr>
          <w:sz w:val="18"/>
          <w:szCs w:val="18"/>
        </w:rPr>
        <w:t>skreślić niewłaściwe w celu wskazania właściwej podstawy prawnej</w:t>
      </w:r>
    </w:p>
    <w:p w14:paraId="06746490" w14:textId="673B5B1F" w:rsidR="00613148" w:rsidRDefault="004005E1" w:rsidP="004005E1">
      <w:pPr>
        <w:tabs>
          <w:tab w:val="left" w:pos="6468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sectPr w:rsidR="00613148" w:rsidSect="00264F30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0D3F" w14:textId="77777777" w:rsidR="00B51C09" w:rsidRDefault="00B51C09" w:rsidP="00EB6D05">
      <w:pPr>
        <w:spacing w:after="0" w:line="240" w:lineRule="auto"/>
      </w:pPr>
      <w:r>
        <w:separator/>
      </w:r>
    </w:p>
  </w:endnote>
  <w:endnote w:type="continuationSeparator" w:id="0">
    <w:p w14:paraId="205D048D" w14:textId="77777777" w:rsidR="00B51C09" w:rsidRDefault="00B51C09" w:rsidP="00E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6D39" w14:textId="77777777" w:rsidR="00B51C09" w:rsidRDefault="00B51C09" w:rsidP="00EB6D05">
      <w:pPr>
        <w:spacing w:after="0" w:line="240" w:lineRule="auto"/>
      </w:pPr>
      <w:r>
        <w:separator/>
      </w:r>
    </w:p>
  </w:footnote>
  <w:footnote w:type="continuationSeparator" w:id="0">
    <w:p w14:paraId="23C786EB" w14:textId="77777777" w:rsidR="00B51C09" w:rsidRDefault="00B51C09" w:rsidP="00EB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08D2" w14:textId="77777777" w:rsidR="00264F30" w:rsidRDefault="00264F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E3B36AC"/>
    <w:multiLevelType w:val="hybridMultilevel"/>
    <w:tmpl w:val="DF9031A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numFmt w:val="bullet"/>
      <w:lvlText w:val="•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93A6B"/>
    <w:multiLevelType w:val="hybridMultilevel"/>
    <w:tmpl w:val="CAE6632E"/>
    <w:lvl w:ilvl="0" w:tplc="4EAC9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152BD"/>
    <w:multiLevelType w:val="hybridMultilevel"/>
    <w:tmpl w:val="20002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5EF2"/>
    <w:multiLevelType w:val="hybridMultilevel"/>
    <w:tmpl w:val="816A1E5C"/>
    <w:lvl w:ilvl="0" w:tplc="5B3C61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02E7A"/>
    <w:multiLevelType w:val="hybridMultilevel"/>
    <w:tmpl w:val="22A44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4420A"/>
    <w:multiLevelType w:val="hybridMultilevel"/>
    <w:tmpl w:val="DF9031AC"/>
    <w:lvl w:ilvl="0" w:tplc="923A3558">
      <w:start w:val="1"/>
      <w:numFmt w:val="decimal"/>
      <w:lvlText w:val="%1)"/>
      <w:lvlJc w:val="left"/>
      <w:pPr>
        <w:ind w:left="1287" w:hanging="360"/>
      </w:pPr>
    </w:lvl>
    <w:lvl w:ilvl="1" w:tplc="56AA24A2">
      <w:numFmt w:val="bullet"/>
      <w:lvlText w:val="•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A7650E7"/>
    <w:multiLevelType w:val="hybridMultilevel"/>
    <w:tmpl w:val="C85ACCFC"/>
    <w:lvl w:ilvl="0" w:tplc="04150017">
      <w:start w:val="1"/>
      <w:numFmt w:val="lowerLetter"/>
      <w:lvlText w:val="%1)"/>
      <w:lvlJc w:val="left"/>
      <w:pPr>
        <w:ind w:left="2040" w:hanging="360"/>
      </w:p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7C88436E"/>
    <w:multiLevelType w:val="hybridMultilevel"/>
    <w:tmpl w:val="29DC43D4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1750299418">
    <w:abstractNumId w:val="4"/>
  </w:num>
  <w:num w:numId="2" w16cid:durableId="1615405451">
    <w:abstractNumId w:val="2"/>
  </w:num>
  <w:num w:numId="3" w16cid:durableId="542865802">
    <w:abstractNumId w:val="8"/>
  </w:num>
  <w:num w:numId="4" w16cid:durableId="666173674">
    <w:abstractNumId w:val="10"/>
  </w:num>
  <w:num w:numId="5" w16cid:durableId="240214655">
    <w:abstractNumId w:val="5"/>
  </w:num>
  <w:num w:numId="6" w16cid:durableId="1547259246">
    <w:abstractNumId w:val="3"/>
  </w:num>
  <w:num w:numId="7" w16cid:durableId="226109122">
    <w:abstractNumId w:val="0"/>
  </w:num>
  <w:num w:numId="8" w16cid:durableId="1404058697">
    <w:abstractNumId w:val="7"/>
  </w:num>
  <w:num w:numId="9" w16cid:durableId="1244683491">
    <w:abstractNumId w:val="1"/>
  </w:num>
  <w:num w:numId="10" w16cid:durableId="1199780851">
    <w:abstractNumId w:val="9"/>
  </w:num>
  <w:num w:numId="11" w16cid:durableId="950818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7B"/>
    <w:rsid w:val="00033059"/>
    <w:rsid w:val="00053A55"/>
    <w:rsid w:val="00076909"/>
    <w:rsid w:val="0007729C"/>
    <w:rsid w:val="000930EA"/>
    <w:rsid w:val="00130CD4"/>
    <w:rsid w:val="00137575"/>
    <w:rsid w:val="00170B69"/>
    <w:rsid w:val="001C400F"/>
    <w:rsid w:val="001D2A6B"/>
    <w:rsid w:val="00230A8E"/>
    <w:rsid w:val="00234888"/>
    <w:rsid w:val="00263F43"/>
    <w:rsid w:val="00264F30"/>
    <w:rsid w:val="002D3B65"/>
    <w:rsid w:val="00315349"/>
    <w:rsid w:val="003750E3"/>
    <w:rsid w:val="003A6B37"/>
    <w:rsid w:val="003C357B"/>
    <w:rsid w:val="003D606E"/>
    <w:rsid w:val="004005E1"/>
    <w:rsid w:val="00426EDB"/>
    <w:rsid w:val="0043704A"/>
    <w:rsid w:val="0046258F"/>
    <w:rsid w:val="005B31A7"/>
    <w:rsid w:val="00613148"/>
    <w:rsid w:val="006405B5"/>
    <w:rsid w:val="00652C1D"/>
    <w:rsid w:val="006A3754"/>
    <w:rsid w:val="00853E01"/>
    <w:rsid w:val="00862401"/>
    <w:rsid w:val="00884351"/>
    <w:rsid w:val="008F2540"/>
    <w:rsid w:val="00971A15"/>
    <w:rsid w:val="009D26A6"/>
    <w:rsid w:val="009F1B9F"/>
    <w:rsid w:val="00A17E71"/>
    <w:rsid w:val="00A4390A"/>
    <w:rsid w:val="00AA765F"/>
    <w:rsid w:val="00AF7C2D"/>
    <w:rsid w:val="00B24CFD"/>
    <w:rsid w:val="00B51C09"/>
    <w:rsid w:val="00B91E99"/>
    <w:rsid w:val="00BF57A1"/>
    <w:rsid w:val="00C14B7E"/>
    <w:rsid w:val="00C350C0"/>
    <w:rsid w:val="00CC161D"/>
    <w:rsid w:val="00D613CF"/>
    <w:rsid w:val="00D76D7A"/>
    <w:rsid w:val="00DA38C7"/>
    <w:rsid w:val="00DE26A1"/>
    <w:rsid w:val="00EB6D05"/>
    <w:rsid w:val="00FB0DD9"/>
    <w:rsid w:val="00F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CC543"/>
  <w15:chartTrackingRefBased/>
  <w15:docId w15:val="{4C45FB49-DCB8-4293-86D2-0369994A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C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C357B"/>
    <w:rPr>
      <w:i/>
      <w:iCs/>
    </w:rPr>
  </w:style>
  <w:style w:type="character" w:styleId="Hipercze">
    <w:name w:val="Hyperlink"/>
    <w:unhideWhenUsed/>
    <w:rsid w:val="009D26A6"/>
    <w:rPr>
      <w:color w:val="0000FF"/>
      <w:u w:val="single"/>
    </w:rPr>
  </w:style>
  <w:style w:type="paragraph" w:customStyle="1" w:styleId="ng-scope">
    <w:name w:val="ng-scope"/>
    <w:basedOn w:val="Normalny"/>
    <w:rsid w:val="009D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26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B6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D05"/>
  </w:style>
  <w:style w:type="paragraph" w:styleId="Stopka">
    <w:name w:val="footer"/>
    <w:basedOn w:val="Normalny"/>
    <w:link w:val="StopkaZnak"/>
    <w:uiPriority w:val="99"/>
    <w:unhideWhenUsed/>
    <w:rsid w:val="00EB6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D05"/>
  </w:style>
  <w:style w:type="paragraph" w:styleId="Tekstdymka">
    <w:name w:val="Balloon Text"/>
    <w:basedOn w:val="Normalny"/>
    <w:link w:val="TekstdymkaZnak"/>
    <w:uiPriority w:val="99"/>
    <w:semiHidden/>
    <w:unhideWhenUsed/>
    <w:rsid w:val="0003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lawie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Rostkowski</dc:creator>
  <cp:keywords/>
  <dc:description/>
  <cp:lastModifiedBy>Paulina Zakierska</cp:lastModifiedBy>
  <cp:revision>2</cp:revision>
  <cp:lastPrinted>2022-09-21T05:49:00Z</cp:lastPrinted>
  <dcterms:created xsi:type="dcterms:W3CDTF">2022-09-22T05:07:00Z</dcterms:created>
  <dcterms:modified xsi:type="dcterms:W3CDTF">2022-09-22T05:07:00Z</dcterms:modified>
</cp:coreProperties>
</file>